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7F" w:rsidRPr="00E5167F" w:rsidRDefault="00E5167F" w:rsidP="00E5167F">
      <w:pPr>
        <w:pStyle w:val="NoSpacing"/>
        <w:rPr>
          <w:rFonts w:ascii="Arial" w:hAnsi="Arial" w:cs="Arial"/>
          <w:bCs/>
          <w:i/>
          <w:sz w:val="24"/>
          <w:szCs w:val="24"/>
        </w:rPr>
      </w:pPr>
      <w:bookmarkStart w:id="0" w:name="_GoBack"/>
      <w:bookmarkEnd w:id="0"/>
    </w:p>
    <w:p w:rsidR="006E302D" w:rsidRPr="00CA043D" w:rsidRDefault="006E302D">
      <w:pPr>
        <w:rPr>
          <w:rFonts w:ascii="Arial" w:hAnsi="Arial" w:cs="Arial"/>
          <w:color w:val="000000"/>
          <w:sz w:val="24"/>
          <w:szCs w:val="24"/>
        </w:rPr>
      </w:pPr>
    </w:p>
    <w:p w:rsidR="002116DC" w:rsidRPr="00CA043D" w:rsidRDefault="002116DC" w:rsidP="002116DC">
      <w:pPr>
        <w:autoSpaceDE w:val="0"/>
        <w:autoSpaceDN w:val="0"/>
        <w:adjustRightInd w:val="0"/>
        <w:jc w:val="center"/>
        <w:rPr>
          <w:rFonts w:ascii="Arial" w:hAnsi="Arial" w:cs="Arial"/>
          <w:b/>
          <w:bCs/>
          <w:sz w:val="24"/>
          <w:szCs w:val="24"/>
        </w:rPr>
      </w:pPr>
      <w:r w:rsidRPr="00CA043D">
        <w:rPr>
          <w:rFonts w:ascii="Arial" w:hAnsi="Arial" w:cs="Arial"/>
          <w:b/>
          <w:bCs/>
          <w:sz w:val="24"/>
          <w:szCs w:val="24"/>
        </w:rPr>
        <w:t>LEHMAN COLLEGE</w:t>
      </w:r>
    </w:p>
    <w:p w:rsidR="002116DC" w:rsidRPr="00CA043D" w:rsidRDefault="002116DC" w:rsidP="002116DC">
      <w:pPr>
        <w:autoSpaceDE w:val="0"/>
        <w:autoSpaceDN w:val="0"/>
        <w:adjustRightInd w:val="0"/>
        <w:jc w:val="center"/>
        <w:rPr>
          <w:rFonts w:ascii="Arial" w:hAnsi="Arial" w:cs="Arial"/>
          <w:b/>
          <w:bCs/>
          <w:sz w:val="24"/>
          <w:szCs w:val="24"/>
        </w:rPr>
      </w:pPr>
      <w:r w:rsidRPr="00CA043D">
        <w:rPr>
          <w:rFonts w:ascii="Arial" w:hAnsi="Arial" w:cs="Arial"/>
          <w:b/>
          <w:bCs/>
          <w:sz w:val="24"/>
          <w:szCs w:val="24"/>
        </w:rPr>
        <w:t>OF THE</w:t>
      </w:r>
    </w:p>
    <w:p w:rsidR="00CA043D" w:rsidRDefault="00CA043D" w:rsidP="00E5167F">
      <w:pPr>
        <w:autoSpaceDE w:val="0"/>
        <w:autoSpaceDN w:val="0"/>
        <w:adjustRightInd w:val="0"/>
        <w:jc w:val="center"/>
        <w:rPr>
          <w:rFonts w:ascii="Arial" w:hAnsi="Arial" w:cs="Arial"/>
          <w:b/>
          <w:bCs/>
          <w:sz w:val="24"/>
          <w:szCs w:val="24"/>
        </w:rPr>
      </w:pPr>
      <w:r>
        <w:rPr>
          <w:rFonts w:ascii="Arial" w:hAnsi="Arial" w:cs="Arial"/>
          <w:b/>
          <w:bCs/>
          <w:sz w:val="24"/>
          <w:szCs w:val="24"/>
        </w:rPr>
        <w:t>CITY UNIVERSITY OF NEW YORK</w:t>
      </w:r>
    </w:p>
    <w:p w:rsidR="00E5167F" w:rsidRPr="00CA043D" w:rsidRDefault="00E5167F" w:rsidP="00E5167F">
      <w:pPr>
        <w:autoSpaceDE w:val="0"/>
        <w:autoSpaceDN w:val="0"/>
        <w:adjustRightInd w:val="0"/>
        <w:jc w:val="center"/>
        <w:rPr>
          <w:rFonts w:ascii="Arial" w:hAnsi="Arial" w:cs="Arial"/>
          <w:b/>
          <w:bCs/>
          <w:sz w:val="24"/>
          <w:szCs w:val="24"/>
        </w:rPr>
      </w:pPr>
    </w:p>
    <w:p w:rsidR="002116DC" w:rsidRPr="00784ADF" w:rsidRDefault="00784ADF" w:rsidP="00784ADF">
      <w:pPr>
        <w:autoSpaceDE w:val="0"/>
        <w:autoSpaceDN w:val="0"/>
        <w:adjustRightInd w:val="0"/>
        <w:jc w:val="center"/>
        <w:rPr>
          <w:rFonts w:ascii="Arial" w:hAnsi="Arial" w:cs="Arial"/>
          <w:color w:val="000000"/>
          <w:sz w:val="24"/>
          <w:szCs w:val="24"/>
          <w:u w:val="single"/>
        </w:rPr>
      </w:pPr>
      <w:r>
        <w:rPr>
          <w:rFonts w:ascii="Arial" w:hAnsi="Arial" w:cs="Arial"/>
          <w:b/>
          <w:color w:val="000000"/>
          <w:sz w:val="24"/>
          <w:szCs w:val="24"/>
          <w:u w:val="single"/>
        </w:rPr>
        <w:t>DEPARTMENT OF</w:t>
      </w:r>
      <w:r w:rsidRPr="00784ADF">
        <w:rPr>
          <w:rFonts w:ascii="Arial" w:hAnsi="Arial" w:cs="Arial"/>
          <w:color w:val="000000"/>
          <w:sz w:val="24"/>
          <w:szCs w:val="24"/>
          <w:u w:val="single"/>
        </w:rPr>
        <w:t>_________________</w:t>
      </w:r>
    </w:p>
    <w:p w:rsidR="00CA043D" w:rsidRDefault="00CA043D" w:rsidP="002116DC">
      <w:pPr>
        <w:jc w:val="center"/>
        <w:rPr>
          <w:rFonts w:ascii="Arial" w:hAnsi="Arial" w:cs="Arial"/>
          <w:b/>
          <w:sz w:val="24"/>
          <w:szCs w:val="24"/>
        </w:rPr>
      </w:pPr>
    </w:p>
    <w:p w:rsidR="002116DC" w:rsidRPr="00CA043D" w:rsidRDefault="002116DC" w:rsidP="002116DC">
      <w:pPr>
        <w:jc w:val="center"/>
        <w:rPr>
          <w:rFonts w:ascii="Arial" w:hAnsi="Arial" w:cs="Arial"/>
          <w:b/>
          <w:sz w:val="24"/>
          <w:szCs w:val="24"/>
        </w:rPr>
      </w:pPr>
      <w:r w:rsidRPr="00CA043D">
        <w:rPr>
          <w:rFonts w:ascii="Arial" w:hAnsi="Arial" w:cs="Arial"/>
          <w:b/>
          <w:sz w:val="24"/>
          <w:szCs w:val="24"/>
        </w:rPr>
        <w:t>CURRICULUM CHANGE</w:t>
      </w:r>
    </w:p>
    <w:p w:rsidR="00784ADF" w:rsidRDefault="00784ADF" w:rsidP="00784ADF">
      <w:pPr>
        <w:pStyle w:val="NoSpacing"/>
        <w:rPr>
          <w:rFonts w:ascii="Arial" w:hAnsi="Arial" w:cs="Arial"/>
          <w:sz w:val="24"/>
          <w:szCs w:val="24"/>
        </w:rPr>
      </w:pPr>
    </w:p>
    <w:p w:rsidR="00E5167F" w:rsidRDefault="00E5167F" w:rsidP="00784ADF">
      <w:pPr>
        <w:pStyle w:val="NoSpacing"/>
        <w:rPr>
          <w:rFonts w:ascii="Arial" w:hAnsi="Arial" w:cs="Arial"/>
          <w:sz w:val="24"/>
          <w:szCs w:val="24"/>
        </w:rPr>
      </w:pPr>
    </w:p>
    <w:p w:rsidR="00784ADF" w:rsidRPr="00784ADF" w:rsidRDefault="00784ADF" w:rsidP="00784ADF">
      <w:pPr>
        <w:pStyle w:val="NoSpacing"/>
        <w:rPr>
          <w:rFonts w:ascii="Arial" w:hAnsi="Arial" w:cs="Arial"/>
          <w:sz w:val="24"/>
          <w:szCs w:val="24"/>
        </w:rPr>
      </w:pPr>
      <w:r w:rsidRPr="00784ADF">
        <w:rPr>
          <w:rFonts w:ascii="Arial" w:hAnsi="Arial" w:cs="Arial"/>
          <w:sz w:val="24"/>
          <w:szCs w:val="24"/>
        </w:rPr>
        <w:t>Name of Program and Degree Award:</w:t>
      </w:r>
      <w:r w:rsidR="00061014">
        <w:rPr>
          <w:rFonts w:ascii="Arial" w:hAnsi="Arial" w:cs="Arial"/>
          <w:sz w:val="24"/>
          <w:szCs w:val="24"/>
        </w:rPr>
        <w:t xml:space="preserve"> Italian American Studies, B.A.; Italian American, Minor</w:t>
      </w:r>
    </w:p>
    <w:p w:rsidR="00784ADF" w:rsidRPr="00784ADF" w:rsidRDefault="00061014" w:rsidP="00784ADF">
      <w:pPr>
        <w:pStyle w:val="NoSpacing"/>
        <w:rPr>
          <w:rFonts w:ascii="Arial" w:hAnsi="Arial" w:cs="Arial"/>
          <w:sz w:val="24"/>
          <w:szCs w:val="24"/>
        </w:rPr>
      </w:pPr>
      <w:r>
        <w:rPr>
          <w:rFonts w:ascii="Arial" w:hAnsi="Arial" w:cs="Arial"/>
          <w:sz w:val="24"/>
          <w:szCs w:val="24"/>
        </w:rPr>
        <w:t>Hegis Number: 0399.00</w:t>
      </w:r>
    </w:p>
    <w:p w:rsidR="00784ADF" w:rsidRPr="00784ADF" w:rsidRDefault="00784ADF" w:rsidP="00784ADF">
      <w:pPr>
        <w:pStyle w:val="NoSpacing"/>
        <w:rPr>
          <w:rFonts w:ascii="Arial" w:hAnsi="Arial" w:cs="Arial"/>
          <w:sz w:val="24"/>
          <w:szCs w:val="24"/>
        </w:rPr>
      </w:pPr>
      <w:r w:rsidRPr="00784ADF">
        <w:rPr>
          <w:rFonts w:ascii="Arial" w:hAnsi="Arial" w:cs="Arial"/>
          <w:sz w:val="24"/>
          <w:szCs w:val="24"/>
        </w:rPr>
        <w:t>Program Code:</w:t>
      </w:r>
      <w:r w:rsidR="00061014">
        <w:rPr>
          <w:rFonts w:ascii="Arial" w:hAnsi="Arial" w:cs="Arial"/>
          <w:sz w:val="24"/>
          <w:szCs w:val="24"/>
        </w:rPr>
        <w:t xml:space="preserve"> 34029</w:t>
      </w:r>
    </w:p>
    <w:p w:rsidR="00784ADF" w:rsidRDefault="00784ADF" w:rsidP="00784ADF">
      <w:pPr>
        <w:pStyle w:val="NoSpacing"/>
        <w:rPr>
          <w:rFonts w:ascii="Arial" w:hAnsi="Arial" w:cs="Arial"/>
          <w:sz w:val="24"/>
          <w:szCs w:val="24"/>
        </w:rPr>
      </w:pPr>
      <w:r w:rsidRPr="00784ADF">
        <w:rPr>
          <w:rFonts w:ascii="Arial" w:hAnsi="Arial" w:cs="Arial"/>
          <w:sz w:val="24"/>
          <w:szCs w:val="24"/>
        </w:rPr>
        <w:t>Effective Term:</w:t>
      </w:r>
      <w:r w:rsidR="00061014">
        <w:rPr>
          <w:rFonts w:ascii="Arial" w:hAnsi="Arial" w:cs="Arial"/>
          <w:sz w:val="24"/>
          <w:szCs w:val="24"/>
        </w:rPr>
        <w:t xml:space="preserve"> Fall 2017</w:t>
      </w:r>
    </w:p>
    <w:p w:rsidR="00784ADF" w:rsidRPr="00784ADF" w:rsidRDefault="00784ADF" w:rsidP="00784ADF">
      <w:pPr>
        <w:pStyle w:val="NoSpacing"/>
        <w:rPr>
          <w:rFonts w:ascii="Arial" w:hAnsi="Arial" w:cs="Arial"/>
          <w:sz w:val="24"/>
          <w:szCs w:val="24"/>
        </w:rPr>
      </w:pPr>
    </w:p>
    <w:p w:rsidR="00CA043D" w:rsidRPr="00061014" w:rsidRDefault="002116DC" w:rsidP="00CA043D">
      <w:pPr>
        <w:autoSpaceDE w:val="0"/>
        <w:autoSpaceDN w:val="0"/>
        <w:adjustRightInd w:val="0"/>
        <w:rPr>
          <w:rFonts w:ascii="Arial" w:hAnsi="Arial" w:cs="Arial"/>
          <w:bCs/>
          <w:sz w:val="24"/>
          <w:szCs w:val="24"/>
        </w:rPr>
      </w:pPr>
      <w:r w:rsidRPr="00CA043D">
        <w:rPr>
          <w:rFonts w:ascii="Arial" w:hAnsi="Arial" w:cs="Arial"/>
          <w:b/>
          <w:color w:val="000000"/>
          <w:sz w:val="24"/>
          <w:szCs w:val="24"/>
        </w:rPr>
        <w:t xml:space="preserve">1. </w:t>
      </w:r>
      <w:r w:rsidRPr="00CA043D">
        <w:rPr>
          <w:rFonts w:ascii="Arial" w:hAnsi="Arial" w:cs="Arial"/>
          <w:b/>
          <w:color w:val="000000"/>
          <w:sz w:val="24"/>
          <w:szCs w:val="24"/>
          <w:u w:val="single"/>
        </w:rPr>
        <w:t>Type of Change</w:t>
      </w:r>
      <w:r w:rsidRPr="00CA043D">
        <w:rPr>
          <w:rFonts w:ascii="Arial" w:hAnsi="Arial" w:cs="Arial"/>
          <w:b/>
          <w:color w:val="000000"/>
          <w:sz w:val="24"/>
          <w:szCs w:val="24"/>
        </w:rPr>
        <w:t xml:space="preserve">: </w:t>
      </w:r>
      <w:r w:rsidR="00061014" w:rsidRPr="00061014">
        <w:rPr>
          <w:rFonts w:ascii="Arial" w:hAnsi="Arial" w:cs="Arial"/>
          <w:color w:val="000000"/>
          <w:sz w:val="24"/>
          <w:szCs w:val="24"/>
        </w:rPr>
        <w:t>Withdrawal of program</w:t>
      </w:r>
      <w:r w:rsidR="00061014">
        <w:rPr>
          <w:rFonts w:ascii="Arial" w:hAnsi="Arial" w:cs="Arial"/>
          <w:color w:val="000000"/>
          <w:sz w:val="24"/>
          <w:szCs w:val="24"/>
        </w:rPr>
        <w:t>; Remove from Undergraduate Bulletin</w:t>
      </w:r>
    </w:p>
    <w:p w:rsidR="002116DC" w:rsidRPr="00CA043D" w:rsidRDefault="002116DC" w:rsidP="00CA043D">
      <w:pPr>
        <w:autoSpaceDE w:val="0"/>
        <w:autoSpaceDN w:val="0"/>
        <w:adjustRightInd w:val="0"/>
        <w:rPr>
          <w:rFonts w:ascii="Arial" w:hAnsi="Arial" w:cs="Arial"/>
          <w:color w:val="000000"/>
          <w:sz w:val="24"/>
          <w:szCs w:val="24"/>
        </w:rPr>
      </w:pPr>
      <w:r w:rsidRPr="00CA043D">
        <w:rPr>
          <w:rFonts w:ascii="Arial" w:hAnsi="Arial" w:cs="Arial"/>
          <w:b/>
          <w:color w:val="000000"/>
          <w:sz w:val="24"/>
          <w:szCs w:val="24"/>
        </w:rPr>
        <w:t xml:space="preserve">2. </w:t>
      </w:r>
      <w:r w:rsidRPr="00CA043D">
        <w:rPr>
          <w:rFonts w:ascii="Arial" w:hAnsi="Arial" w:cs="Arial"/>
          <w:b/>
          <w:color w:val="000000"/>
          <w:sz w:val="24"/>
          <w:szCs w:val="24"/>
          <w:u w:val="single"/>
        </w:rPr>
        <w:t>Description</w:t>
      </w:r>
      <w:r w:rsidRPr="00CA043D">
        <w:rPr>
          <w:rFonts w:ascii="Arial" w:hAnsi="Arial" w:cs="Arial"/>
          <w:b/>
          <w:color w:val="000000"/>
          <w:sz w:val="24"/>
          <w:szCs w:val="24"/>
        </w:rPr>
        <w:t xml:space="preserve">: </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Italian-American Studies</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Committee Members: Professors Madeline Moran and Manfredi Piccolomini</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Cooperating Departments: Anthropology, Art, English, History, Languages and Literatures, Music, Political Science, and Sociology</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The program in Italian-American Studies is an interdisciplinary major that focuses on Italian-American experiences as they relate to both the Italian and American contexts. The program provides the student with the opportunity to investigate the social, cultural, psychological, historical, and esthetic dimensions of the Italian-American experience. The major in Italian-American Studies offers an area of specialization for students who plan graduate training in ethnic studies, and for those who expect to teach in urban areas where there are large numbers of Italian-Americans.</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 xml:space="preserve">For those students who will pursue advanced degrees in the arts, the humanities, or in the various social and behavioral sciences, a major in both the field of their choice and in Italian-American Studies, a dual major, permits a specialty within the academic discipline. The curriculum has practical applicability to teaching at all levels, and to the service-oriented professions (medicine, psychology, social work, law, etc.). A dual major is required of all students majoring in Italian-American Studies, except those preparing </w:t>
      </w:r>
      <w:r w:rsidRPr="00061014">
        <w:rPr>
          <w:rFonts w:ascii="Arial" w:hAnsi="Arial" w:cs="Arial"/>
          <w:color w:val="000000"/>
          <w:sz w:val="24"/>
          <w:szCs w:val="24"/>
        </w:rPr>
        <w:lastRenderedPageBreak/>
        <w:t>to qualify for an Initial Certificate in education. In most instances, 12 credits from the second major may serve as part of the Italian-American Studies major as well (see the outline of requirements below).</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In consultation with a member of the Italian-American Studies Committee, each student will formulate an individual program of study, without reference to traditional departmental fields. The program thus offers the opportunity to investigate those features of Italian-American culture that match student interests. Special courses emphasizing research and critical thought, such as seminars and tutorials taught by participating faculty, will be provided to synthesize the work of each student in the major.</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Program Procedure</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Each semester the Committee on Italian-American Studies will advise students in the program of the appropriate courses to be offered in the ensuing semester by departments participating in the program, as well as of courses to be offered by the Italian-American Studies program. Each student majoring in Italian-American Studies must receive the Committee's approval before registering for any course to be credited toward the major.</w:t>
      </w:r>
    </w:p>
    <w:p w:rsidR="00CA043D" w:rsidRDefault="00061014" w:rsidP="00061014">
      <w:pPr>
        <w:rPr>
          <w:rFonts w:ascii="Arial" w:hAnsi="Arial" w:cs="Arial"/>
          <w:color w:val="000000"/>
          <w:sz w:val="24"/>
          <w:szCs w:val="24"/>
        </w:rPr>
      </w:pPr>
      <w:r w:rsidRPr="00061014">
        <w:rPr>
          <w:rFonts w:ascii="Arial" w:hAnsi="Arial" w:cs="Arial"/>
          <w:color w:val="000000"/>
          <w:sz w:val="24"/>
          <w:szCs w:val="24"/>
        </w:rPr>
        <w:t>NOTE: Cross-listed courses may be taken for credit in either IAS or in the department in which the course originates.</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Italian-American Studies, B.A. (36 Credit Major)</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The interdisciplinary major in Italian-American Studies consists of 36 credits in courses distributed as follows:</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36 credits (12 selected from the following):</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Credits</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IAS 300</w:t>
      </w:r>
      <w:r w:rsidRPr="00061014">
        <w:rPr>
          <w:rFonts w:ascii="Arial" w:hAnsi="Arial" w:cs="Arial"/>
          <w:color w:val="000000"/>
          <w:sz w:val="24"/>
          <w:szCs w:val="24"/>
        </w:rPr>
        <w:tab/>
      </w:r>
      <w:r w:rsidRPr="00061014">
        <w:rPr>
          <w:rFonts w:ascii="Arial" w:hAnsi="Arial" w:cs="Arial"/>
          <w:color w:val="000000"/>
          <w:sz w:val="24"/>
          <w:szCs w:val="24"/>
        </w:rPr>
        <w:tab/>
      </w:r>
    </w:p>
    <w:p w:rsidR="00061014" w:rsidRDefault="00061014" w:rsidP="00061014">
      <w:pPr>
        <w:rPr>
          <w:rFonts w:ascii="Arial" w:hAnsi="Arial" w:cs="Arial"/>
          <w:color w:val="000000"/>
          <w:sz w:val="24"/>
          <w:szCs w:val="24"/>
        </w:rPr>
      </w:pPr>
      <w:r>
        <w:rPr>
          <w:rFonts w:ascii="Arial" w:hAnsi="Arial" w:cs="Arial"/>
          <w:color w:val="000000"/>
          <w:sz w:val="24"/>
          <w:szCs w:val="24"/>
        </w:rPr>
        <w:t>IAS 302</w:t>
      </w:r>
      <w:r>
        <w:rPr>
          <w:rFonts w:ascii="Arial" w:hAnsi="Arial" w:cs="Arial"/>
          <w:color w:val="000000"/>
          <w:sz w:val="24"/>
          <w:szCs w:val="24"/>
        </w:rPr>
        <w:tab/>
      </w:r>
      <w:r>
        <w:rPr>
          <w:rFonts w:ascii="Arial" w:hAnsi="Arial" w:cs="Arial"/>
          <w:color w:val="000000"/>
          <w:sz w:val="24"/>
          <w:szCs w:val="24"/>
        </w:rPr>
        <w:tab/>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IAS 303</w:t>
      </w:r>
      <w:r w:rsidRPr="00061014">
        <w:rPr>
          <w:rFonts w:ascii="Arial" w:hAnsi="Arial" w:cs="Arial"/>
          <w:color w:val="000000"/>
          <w:sz w:val="24"/>
          <w:szCs w:val="24"/>
        </w:rPr>
        <w:tab/>
        <w:t>The History of Italian-Americans</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IAS 250</w:t>
      </w:r>
      <w:r w:rsidRPr="00061014">
        <w:rPr>
          <w:rFonts w:ascii="Arial" w:hAnsi="Arial" w:cs="Arial"/>
          <w:color w:val="000000"/>
          <w:sz w:val="24"/>
          <w:szCs w:val="24"/>
        </w:rPr>
        <w:tab/>
        <w:t>The Italian-American Community</w:t>
      </w:r>
      <w:r w:rsidRPr="00061014">
        <w:rPr>
          <w:rFonts w:ascii="Arial" w:hAnsi="Arial" w:cs="Arial"/>
          <w:color w:val="000000"/>
          <w:sz w:val="24"/>
          <w:szCs w:val="24"/>
        </w:rPr>
        <w:tab/>
        <w:t>3</w:t>
      </w:r>
    </w:p>
    <w:p w:rsidR="00061014" w:rsidRDefault="00061014" w:rsidP="00061014">
      <w:pPr>
        <w:rPr>
          <w:rFonts w:ascii="Arial" w:hAnsi="Arial" w:cs="Arial"/>
          <w:color w:val="000000"/>
          <w:sz w:val="24"/>
          <w:szCs w:val="24"/>
        </w:rPr>
      </w:pP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12 credits selected from the following related courses:</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No more than three history courses may be included:</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Credits</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ITA 233</w:t>
      </w:r>
      <w:r w:rsidRPr="00061014">
        <w:rPr>
          <w:rFonts w:ascii="Arial" w:hAnsi="Arial" w:cs="Arial"/>
          <w:color w:val="000000"/>
          <w:sz w:val="24"/>
          <w:szCs w:val="24"/>
        </w:rPr>
        <w:tab/>
        <w:t>Italo-American Contributions</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lastRenderedPageBreak/>
        <w:t>PSY 336</w:t>
      </w:r>
      <w:r w:rsidRPr="00061014">
        <w:rPr>
          <w:rFonts w:ascii="Arial" w:hAnsi="Arial" w:cs="Arial"/>
          <w:color w:val="000000"/>
          <w:sz w:val="24"/>
          <w:szCs w:val="24"/>
        </w:rPr>
        <w:tab/>
        <w:t>The Psychology of Ethnicity</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MSH 239</w:t>
      </w:r>
      <w:r w:rsidRPr="00061014">
        <w:rPr>
          <w:rFonts w:ascii="Arial" w:hAnsi="Arial" w:cs="Arial"/>
          <w:color w:val="000000"/>
          <w:sz w:val="24"/>
          <w:szCs w:val="24"/>
        </w:rPr>
        <w:tab/>
        <w:t>Italian Opera</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ARH 332</w:t>
      </w:r>
      <w:r w:rsidRPr="00061014">
        <w:rPr>
          <w:rFonts w:ascii="Arial" w:hAnsi="Arial" w:cs="Arial"/>
          <w:color w:val="000000"/>
          <w:sz w:val="24"/>
          <w:szCs w:val="24"/>
        </w:rPr>
        <w:tab/>
        <w:t>Art of the Early Renaissance</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ARH 333</w:t>
      </w:r>
      <w:r w:rsidRPr="00061014">
        <w:rPr>
          <w:rFonts w:ascii="Arial" w:hAnsi="Arial" w:cs="Arial"/>
          <w:color w:val="000000"/>
          <w:sz w:val="24"/>
          <w:szCs w:val="24"/>
        </w:rPr>
        <w:tab/>
        <w:t>Art of the High Renaissance and the Later Sixteenth Century</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IAS 245</w:t>
      </w:r>
      <w:r w:rsidRPr="00061014">
        <w:rPr>
          <w:rFonts w:ascii="Arial" w:hAnsi="Arial" w:cs="Arial"/>
          <w:color w:val="000000"/>
          <w:sz w:val="24"/>
          <w:szCs w:val="24"/>
        </w:rPr>
        <w:tab/>
        <w:t>Italy Today</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IAS 260</w:t>
      </w:r>
      <w:r w:rsidRPr="00061014">
        <w:rPr>
          <w:rFonts w:ascii="Arial" w:hAnsi="Arial" w:cs="Arial"/>
          <w:color w:val="000000"/>
          <w:sz w:val="24"/>
          <w:szCs w:val="24"/>
        </w:rPr>
        <w:tab/>
      </w:r>
      <w:r w:rsidRPr="00061014">
        <w:rPr>
          <w:rFonts w:ascii="Arial" w:hAnsi="Arial" w:cs="Arial"/>
          <w:color w:val="000000"/>
          <w:sz w:val="24"/>
          <w:szCs w:val="24"/>
        </w:rPr>
        <w:tab/>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IAS 450</w:t>
      </w:r>
      <w:r w:rsidRPr="00061014">
        <w:rPr>
          <w:rFonts w:ascii="Arial" w:hAnsi="Arial" w:cs="Arial"/>
          <w:color w:val="000000"/>
          <w:sz w:val="24"/>
          <w:szCs w:val="24"/>
        </w:rPr>
        <w:tab/>
        <w:t>Topics in Italian-American Studies</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IAS 481</w:t>
      </w:r>
      <w:r w:rsidRPr="00061014">
        <w:rPr>
          <w:rFonts w:ascii="Arial" w:hAnsi="Arial" w:cs="Arial"/>
          <w:color w:val="000000"/>
          <w:sz w:val="24"/>
          <w:szCs w:val="24"/>
        </w:rPr>
        <w:tab/>
        <w:t>Tutorial in Italian-American Studies</w:t>
      </w:r>
      <w:r w:rsidRPr="00061014">
        <w:rPr>
          <w:rFonts w:ascii="Arial" w:hAnsi="Arial" w:cs="Arial"/>
          <w:color w:val="000000"/>
          <w:sz w:val="24"/>
          <w:szCs w:val="24"/>
        </w:rPr>
        <w:tab/>
        <w:t>3</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IAS 495</w:t>
      </w:r>
      <w:r w:rsidRPr="00061014">
        <w:rPr>
          <w:rFonts w:ascii="Arial" w:hAnsi="Arial" w:cs="Arial"/>
          <w:color w:val="000000"/>
          <w:sz w:val="24"/>
          <w:szCs w:val="24"/>
        </w:rPr>
        <w:tab/>
        <w:t>Special Project in Italian-American Studies</w:t>
      </w:r>
      <w:r w:rsidRPr="00061014">
        <w:rPr>
          <w:rFonts w:ascii="Arial" w:hAnsi="Arial" w:cs="Arial"/>
          <w:color w:val="000000"/>
          <w:sz w:val="24"/>
          <w:szCs w:val="24"/>
        </w:rPr>
        <w:tab/>
        <w:t>3</w:t>
      </w:r>
    </w:p>
    <w:p w:rsidR="00061014" w:rsidRDefault="00061014" w:rsidP="00061014">
      <w:pPr>
        <w:rPr>
          <w:rFonts w:ascii="Arial" w:hAnsi="Arial" w:cs="Arial"/>
          <w:color w:val="000000"/>
          <w:sz w:val="24"/>
          <w:szCs w:val="24"/>
        </w:rPr>
      </w:pPr>
      <w:r w:rsidRPr="00061014">
        <w:rPr>
          <w:rFonts w:ascii="Arial" w:hAnsi="Arial" w:cs="Arial"/>
          <w:color w:val="000000"/>
          <w:sz w:val="24"/>
          <w:szCs w:val="24"/>
        </w:rPr>
        <w:t>IAS 495: Or other appropriate courses as appro</w:t>
      </w:r>
      <w:r>
        <w:rPr>
          <w:rFonts w:ascii="Arial" w:hAnsi="Arial" w:cs="Arial"/>
          <w:color w:val="000000"/>
          <w:sz w:val="24"/>
          <w:szCs w:val="24"/>
        </w:rPr>
        <w:t>ved by the program coordinator.</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12 credits</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In a single discipline related to the student's academic and professional interests and goals. With the approval of the program coordinator, credits from the dual major may be applied to this requirement, where appropriate.</w:t>
      </w:r>
    </w:p>
    <w:p w:rsidR="00061014" w:rsidRDefault="00061014" w:rsidP="00061014">
      <w:pPr>
        <w:rPr>
          <w:rFonts w:ascii="Arial" w:hAnsi="Arial" w:cs="Arial"/>
          <w:color w:val="000000"/>
          <w:sz w:val="24"/>
          <w:szCs w:val="24"/>
        </w:rPr>
      </w:pPr>
      <w:r w:rsidRPr="00061014">
        <w:rPr>
          <w:rFonts w:ascii="Arial" w:hAnsi="Arial" w:cs="Arial"/>
          <w:color w:val="000000"/>
          <w:sz w:val="24"/>
          <w:szCs w:val="24"/>
        </w:rPr>
        <w:t>IAS 481, IAS 495: No more than a total of 6 credits may come from IAS 481 and IAS 495.</w:t>
      </w:r>
    </w:p>
    <w:p w:rsidR="00061014" w:rsidRPr="00061014" w:rsidRDefault="00061014" w:rsidP="00061014">
      <w:pPr>
        <w:rPr>
          <w:rFonts w:ascii="Arial" w:hAnsi="Arial" w:cs="Arial"/>
          <w:b/>
          <w:color w:val="000000"/>
          <w:sz w:val="24"/>
          <w:szCs w:val="24"/>
        </w:rPr>
      </w:pPr>
      <w:r w:rsidRPr="00061014">
        <w:rPr>
          <w:rFonts w:ascii="Arial" w:hAnsi="Arial" w:cs="Arial"/>
          <w:b/>
          <w:color w:val="000000"/>
          <w:sz w:val="24"/>
          <w:szCs w:val="24"/>
        </w:rPr>
        <w:t>Italian-American Studies Minor</w:t>
      </w:r>
    </w:p>
    <w:p w:rsidR="00061014" w:rsidRPr="00061014" w:rsidRDefault="00061014" w:rsidP="00061014">
      <w:pPr>
        <w:rPr>
          <w:rFonts w:ascii="Arial" w:hAnsi="Arial" w:cs="Arial"/>
          <w:color w:val="000000"/>
          <w:sz w:val="24"/>
          <w:szCs w:val="24"/>
        </w:rPr>
      </w:pPr>
      <w:r w:rsidRPr="00061014">
        <w:rPr>
          <w:rFonts w:ascii="Arial" w:hAnsi="Arial" w:cs="Arial"/>
          <w:color w:val="000000"/>
          <w:sz w:val="24"/>
          <w:szCs w:val="24"/>
        </w:rPr>
        <w:t>Requirements</w:t>
      </w:r>
    </w:p>
    <w:p w:rsidR="00061014" w:rsidRDefault="00061014" w:rsidP="00061014">
      <w:pPr>
        <w:rPr>
          <w:rFonts w:ascii="Arial" w:hAnsi="Arial" w:cs="Arial"/>
          <w:color w:val="000000"/>
          <w:sz w:val="24"/>
          <w:szCs w:val="24"/>
        </w:rPr>
      </w:pPr>
      <w:r w:rsidRPr="00061014">
        <w:rPr>
          <w:rFonts w:ascii="Arial" w:hAnsi="Arial" w:cs="Arial"/>
          <w:color w:val="000000"/>
          <w:sz w:val="24"/>
          <w:szCs w:val="24"/>
        </w:rPr>
        <w:t>Students should arrange their program with the Italian-American Studies Committee. In order to satisfy the requirements for a minor, students must earn 12 credits, of which 6 credits must be in 300- or 400-level courses.</w:t>
      </w:r>
    </w:p>
    <w:p w:rsidR="00061014" w:rsidRPr="00061014" w:rsidRDefault="00061014" w:rsidP="00061014">
      <w:pPr>
        <w:rPr>
          <w:rFonts w:ascii="Arial" w:hAnsi="Arial" w:cs="Arial"/>
          <w:color w:val="000000"/>
          <w:sz w:val="24"/>
          <w:szCs w:val="24"/>
        </w:rPr>
      </w:pPr>
    </w:p>
    <w:p w:rsidR="002116DC" w:rsidRDefault="002116DC" w:rsidP="002116DC">
      <w:pPr>
        <w:rPr>
          <w:rFonts w:ascii="Arial" w:hAnsi="Arial" w:cs="Arial"/>
          <w:b/>
          <w:sz w:val="24"/>
          <w:szCs w:val="24"/>
        </w:rPr>
      </w:pPr>
      <w:r w:rsidRPr="00CA043D">
        <w:rPr>
          <w:rFonts w:ascii="Arial" w:hAnsi="Arial" w:cs="Arial"/>
          <w:b/>
          <w:color w:val="000000"/>
          <w:sz w:val="24"/>
          <w:szCs w:val="24"/>
        </w:rPr>
        <w:t xml:space="preserve">3. </w:t>
      </w:r>
      <w:r w:rsidRPr="00CA043D">
        <w:rPr>
          <w:rFonts w:ascii="Arial" w:hAnsi="Arial" w:cs="Arial"/>
          <w:b/>
          <w:color w:val="000000"/>
          <w:sz w:val="24"/>
          <w:szCs w:val="24"/>
          <w:u w:val="single"/>
        </w:rPr>
        <w:t>Rationale:</w:t>
      </w:r>
      <w:r w:rsidRPr="00CA043D">
        <w:rPr>
          <w:rFonts w:ascii="Arial" w:hAnsi="Arial" w:cs="Arial"/>
          <w:b/>
          <w:sz w:val="24"/>
          <w:szCs w:val="24"/>
        </w:rPr>
        <w:t xml:space="preserve">  </w:t>
      </w:r>
    </w:p>
    <w:p w:rsidR="00784ADF" w:rsidRPr="00CA043D" w:rsidRDefault="00784ADF" w:rsidP="002116DC">
      <w:pPr>
        <w:rPr>
          <w:rFonts w:ascii="Arial" w:hAnsi="Arial" w:cs="Arial"/>
          <w:sz w:val="24"/>
          <w:szCs w:val="24"/>
        </w:rPr>
      </w:pPr>
    </w:p>
    <w:p w:rsidR="002116DC" w:rsidRPr="00CA043D" w:rsidRDefault="002116DC" w:rsidP="002116DC">
      <w:pPr>
        <w:autoSpaceDE w:val="0"/>
        <w:autoSpaceDN w:val="0"/>
        <w:adjustRightInd w:val="0"/>
        <w:rPr>
          <w:rFonts w:ascii="Arial" w:hAnsi="Arial" w:cs="Arial"/>
          <w:sz w:val="24"/>
          <w:szCs w:val="24"/>
        </w:rPr>
      </w:pPr>
      <w:r w:rsidRPr="00CA043D">
        <w:rPr>
          <w:rFonts w:ascii="Arial" w:hAnsi="Arial" w:cs="Arial"/>
          <w:b/>
          <w:sz w:val="24"/>
          <w:szCs w:val="24"/>
        </w:rPr>
        <w:t xml:space="preserve">4. </w:t>
      </w:r>
      <w:r w:rsidRPr="00CA043D">
        <w:rPr>
          <w:rFonts w:ascii="Arial" w:hAnsi="Arial" w:cs="Arial"/>
          <w:b/>
          <w:sz w:val="24"/>
          <w:szCs w:val="24"/>
          <w:u w:val="single"/>
        </w:rPr>
        <w:t>Date of departmental approval</w:t>
      </w:r>
      <w:r w:rsidRPr="00CA043D">
        <w:rPr>
          <w:rFonts w:ascii="Arial" w:hAnsi="Arial" w:cs="Arial"/>
          <w:b/>
          <w:sz w:val="24"/>
          <w:szCs w:val="24"/>
        </w:rPr>
        <w:t xml:space="preserve">: </w:t>
      </w:r>
    </w:p>
    <w:p w:rsidR="002116DC" w:rsidRPr="00CA043D" w:rsidRDefault="002116DC" w:rsidP="002116DC">
      <w:pPr>
        <w:rPr>
          <w:rFonts w:ascii="Arial" w:hAnsi="Arial" w:cs="Arial"/>
          <w:sz w:val="24"/>
          <w:szCs w:val="24"/>
        </w:rPr>
      </w:pPr>
    </w:p>
    <w:p w:rsidR="0027768F" w:rsidRDefault="0027768F" w:rsidP="002116DC">
      <w:pPr>
        <w:rPr>
          <w:rFonts w:ascii="Arial" w:hAnsi="Arial" w:cs="Arial"/>
          <w:sz w:val="24"/>
          <w:szCs w:val="24"/>
        </w:rPr>
      </w:pPr>
    </w:p>
    <w:p w:rsidR="00CA043D" w:rsidRPr="00CA043D" w:rsidRDefault="00CA043D" w:rsidP="002116DC">
      <w:pPr>
        <w:rPr>
          <w:rFonts w:ascii="Arial" w:hAnsi="Arial" w:cs="Arial"/>
          <w:sz w:val="24"/>
          <w:szCs w:val="24"/>
        </w:rPr>
      </w:pPr>
    </w:p>
    <w:p w:rsidR="0027768F" w:rsidRPr="00CA043D" w:rsidRDefault="0027768F" w:rsidP="002116DC">
      <w:pPr>
        <w:rPr>
          <w:rFonts w:ascii="Arial" w:hAnsi="Arial" w:cs="Arial"/>
          <w:sz w:val="24"/>
          <w:szCs w:val="24"/>
        </w:rPr>
      </w:pPr>
    </w:p>
    <w:sectPr w:rsidR="0027768F" w:rsidRPr="00CA04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D3" w:rsidRDefault="00E127D3" w:rsidP="005C49CD">
      <w:pPr>
        <w:spacing w:after="0" w:line="240" w:lineRule="auto"/>
      </w:pPr>
      <w:r>
        <w:separator/>
      </w:r>
    </w:p>
  </w:endnote>
  <w:endnote w:type="continuationSeparator" w:id="0">
    <w:p w:rsidR="00E127D3" w:rsidRDefault="00E127D3" w:rsidP="005C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D3" w:rsidRDefault="00E127D3" w:rsidP="005C49CD">
      <w:pPr>
        <w:spacing w:after="0" w:line="240" w:lineRule="auto"/>
      </w:pPr>
      <w:r>
        <w:separator/>
      </w:r>
    </w:p>
  </w:footnote>
  <w:footnote w:type="continuationSeparator" w:id="0">
    <w:p w:rsidR="00E127D3" w:rsidRDefault="00E127D3" w:rsidP="005C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CD" w:rsidRDefault="005C49CD">
    <w:pPr>
      <w:pStyle w:val="Header"/>
      <w:jc w:val="right"/>
    </w:pPr>
    <w:r>
      <w:fldChar w:fldCharType="begin"/>
    </w:r>
    <w:r>
      <w:instrText xml:space="preserve"> PAGE   \* MERGEFORMAT </w:instrText>
    </w:r>
    <w:r>
      <w:fldChar w:fldCharType="separate"/>
    </w:r>
    <w:r w:rsidR="00A613FB">
      <w:rPr>
        <w:noProof/>
      </w:rPr>
      <w:t>1</w:t>
    </w:r>
    <w:r>
      <w:rPr>
        <w:noProof/>
      </w:rPr>
      <w:fldChar w:fldCharType="end"/>
    </w:r>
  </w:p>
  <w:p w:rsidR="005C49CD" w:rsidRDefault="005C4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5ECA"/>
    <w:multiLevelType w:val="multilevel"/>
    <w:tmpl w:val="777E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95CCA"/>
    <w:multiLevelType w:val="hybridMultilevel"/>
    <w:tmpl w:val="69463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F703E6"/>
    <w:multiLevelType w:val="multilevel"/>
    <w:tmpl w:val="6966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55CB8"/>
    <w:multiLevelType w:val="multilevel"/>
    <w:tmpl w:val="DA463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BF7D9F"/>
    <w:multiLevelType w:val="hybridMultilevel"/>
    <w:tmpl w:val="85F8EF34"/>
    <w:lvl w:ilvl="0" w:tplc="CDA82CF2">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36FC8"/>
    <w:multiLevelType w:val="hybridMultilevel"/>
    <w:tmpl w:val="50449EFC"/>
    <w:lvl w:ilvl="0" w:tplc="CCF68E32">
      <w:start w:val="5"/>
      <w:numFmt w:val="decimal"/>
      <w:lvlText w:val="%1."/>
      <w:lvlJc w:val="left"/>
      <w:pPr>
        <w:ind w:left="720" w:hanging="36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278B9"/>
    <w:multiLevelType w:val="hybridMultilevel"/>
    <w:tmpl w:val="3A38FC44"/>
    <w:lvl w:ilvl="0" w:tplc="5564683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95181"/>
    <w:multiLevelType w:val="multilevel"/>
    <w:tmpl w:val="777E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829FB"/>
    <w:multiLevelType w:val="multilevel"/>
    <w:tmpl w:val="8742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9084E"/>
    <w:multiLevelType w:val="multilevel"/>
    <w:tmpl w:val="959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E588B"/>
    <w:multiLevelType w:val="multilevel"/>
    <w:tmpl w:val="0C847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325F13"/>
    <w:multiLevelType w:val="multilevel"/>
    <w:tmpl w:val="D28C0094"/>
    <w:lvl w:ilvl="0">
      <w:start w:val="1"/>
      <w:numFmt w:val="decimal"/>
      <w:lvlText w:val="%1."/>
      <w:lvlJc w:val="left"/>
      <w:pPr>
        <w:tabs>
          <w:tab w:val="num" w:pos="720"/>
        </w:tabs>
        <w:ind w:left="720" w:hanging="360"/>
      </w:pPr>
      <w:rPr>
        <w:rFonts w:ascii="Arial" w:eastAsia="Calibri" w:hAnsi="Aria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813F54"/>
    <w:multiLevelType w:val="multilevel"/>
    <w:tmpl w:val="7688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56602"/>
    <w:multiLevelType w:val="multilevel"/>
    <w:tmpl w:val="2A1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21FE4"/>
    <w:multiLevelType w:val="multilevel"/>
    <w:tmpl w:val="6D9C5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131185"/>
    <w:multiLevelType w:val="multilevel"/>
    <w:tmpl w:val="B6E2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FE1F3C"/>
    <w:multiLevelType w:val="multilevel"/>
    <w:tmpl w:val="D28C0094"/>
    <w:lvl w:ilvl="0">
      <w:start w:val="1"/>
      <w:numFmt w:val="decimal"/>
      <w:lvlText w:val="%1."/>
      <w:lvlJc w:val="left"/>
      <w:pPr>
        <w:tabs>
          <w:tab w:val="num" w:pos="720"/>
        </w:tabs>
        <w:ind w:left="720" w:hanging="360"/>
      </w:pPr>
      <w:rPr>
        <w:rFonts w:ascii="Arial" w:eastAsia="Calibri" w:hAnsi="Aria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EF11941"/>
    <w:multiLevelType w:val="multilevel"/>
    <w:tmpl w:val="FA56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B2B0F"/>
    <w:multiLevelType w:val="multilevel"/>
    <w:tmpl w:val="22A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810AC3"/>
    <w:multiLevelType w:val="multilevel"/>
    <w:tmpl w:val="FBEAC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8217CE"/>
    <w:multiLevelType w:val="multilevel"/>
    <w:tmpl w:val="E176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8"/>
  </w:num>
  <w:num w:numId="3">
    <w:abstractNumId w:val="15"/>
  </w:num>
  <w:num w:numId="4">
    <w:abstractNumId w:val="13"/>
  </w:num>
  <w:num w:numId="5">
    <w:abstractNumId w:val="17"/>
  </w:num>
  <w:num w:numId="6">
    <w:abstractNumId w:val="9"/>
  </w:num>
  <w:num w:numId="7">
    <w:abstractNumId w:val="2"/>
  </w:num>
  <w:num w:numId="8">
    <w:abstractNumId w:val="0"/>
  </w:num>
  <w:num w:numId="9">
    <w:abstractNumId w:val="12"/>
  </w:num>
  <w:num w:numId="10">
    <w:abstractNumId w:val="6"/>
    <w:lvlOverride w:ilvl="0"/>
    <w:lvlOverride w:ilvl="1"/>
    <w:lvlOverride w:ilvl="2"/>
    <w:lvlOverride w:ilvl="3"/>
    <w:lvlOverride w:ilvl="4"/>
    <w:lvlOverride w:ilvl="5"/>
    <w:lvlOverride w:ilvl="6"/>
    <w:lvlOverride w:ilvl="7"/>
    <w:lvlOverride w:ilv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4C"/>
    <w:rsid w:val="0002655C"/>
    <w:rsid w:val="00061014"/>
    <w:rsid w:val="00193B4C"/>
    <w:rsid w:val="002116DC"/>
    <w:rsid w:val="0021512C"/>
    <w:rsid w:val="002528BA"/>
    <w:rsid w:val="0027768F"/>
    <w:rsid w:val="002A6418"/>
    <w:rsid w:val="002C0108"/>
    <w:rsid w:val="00304142"/>
    <w:rsid w:val="003F52BE"/>
    <w:rsid w:val="005C49CD"/>
    <w:rsid w:val="005D075A"/>
    <w:rsid w:val="0061266A"/>
    <w:rsid w:val="006468DF"/>
    <w:rsid w:val="0065106D"/>
    <w:rsid w:val="006A7493"/>
    <w:rsid w:val="006C1700"/>
    <w:rsid w:val="006E302D"/>
    <w:rsid w:val="00701676"/>
    <w:rsid w:val="0070323A"/>
    <w:rsid w:val="007654E4"/>
    <w:rsid w:val="00784ADF"/>
    <w:rsid w:val="007873E0"/>
    <w:rsid w:val="007C430B"/>
    <w:rsid w:val="009665A2"/>
    <w:rsid w:val="00967F85"/>
    <w:rsid w:val="00983957"/>
    <w:rsid w:val="009E7A88"/>
    <w:rsid w:val="009F11CA"/>
    <w:rsid w:val="00A1131F"/>
    <w:rsid w:val="00A1442A"/>
    <w:rsid w:val="00A32175"/>
    <w:rsid w:val="00A613FB"/>
    <w:rsid w:val="00B8426A"/>
    <w:rsid w:val="00BA0D71"/>
    <w:rsid w:val="00BF6905"/>
    <w:rsid w:val="00C25747"/>
    <w:rsid w:val="00CA043D"/>
    <w:rsid w:val="00CD0B43"/>
    <w:rsid w:val="00D0147E"/>
    <w:rsid w:val="00D5143A"/>
    <w:rsid w:val="00DA5B5C"/>
    <w:rsid w:val="00E127D3"/>
    <w:rsid w:val="00E508DE"/>
    <w:rsid w:val="00E5167F"/>
    <w:rsid w:val="00EB4ACC"/>
    <w:rsid w:val="00ED5EE6"/>
    <w:rsid w:val="00F13C2A"/>
    <w:rsid w:val="00F31FC5"/>
    <w:rsid w:val="00F3641C"/>
    <w:rsid w:val="00F5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C93B044-9381-40B2-95F8-787E325F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6101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61014"/>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193B4C"/>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unhideWhenUsed/>
    <w:qFormat/>
    <w:rsid w:val="00CA043D"/>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B4C"/>
    <w:rPr>
      <w:color w:val="0563C1"/>
      <w:u w:val="single"/>
    </w:rPr>
  </w:style>
  <w:style w:type="character" w:customStyle="1" w:styleId="Heading3Char">
    <w:name w:val="Heading 3 Char"/>
    <w:link w:val="Heading3"/>
    <w:uiPriority w:val="9"/>
    <w:rsid w:val="00193B4C"/>
    <w:rPr>
      <w:rFonts w:ascii="Times New Roman" w:eastAsia="Times New Roman" w:hAnsi="Times New Roman" w:cs="Times New Roman"/>
      <w:b/>
      <w:bCs/>
      <w:sz w:val="27"/>
      <w:szCs w:val="27"/>
    </w:rPr>
  </w:style>
  <w:style w:type="paragraph" w:customStyle="1" w:styleId="bodytext">
    <w:name w:val="bodytext"/>
    <w:basedOn w:val="Normal"/>
    <w:rsid w:val="00193B4C"/>
    <w:pPr>
      <w:spacing w:before="100" w:beforeAutospacing="1" w:after="100" w:afterAutospacing="1" w:line="240" w:lineRule="auto"/>
    </w:pPr>
    <w:rPr>
      <w:rFonts w:ascii="Times New Roman" w:eastAsia="Times New Roman" w:hAnsi="Times New Roman"/>
      <w:sz w:val="24"/>
      <w:szCs w:val="24"/>
    </w:rPr>
  </w:style>
  <w:style w:type="paragraph" w:customStyle="1" w:styleId="subheading">
    <w:name w:val="subheading"/>
    <w:basedOn w:val="Normal"/>
    <w:rsid w:val="00193B4C"/>
    <w:pPr>
      <w:spacing w:before="100" w:beforeAutospacing="1" w:after="100" w:afterAutospacing="1" w:line="240" w:lineRule="auto"/>
    </w:pPr>
    <w:rPr>
      <w:rFonts w:ascii="Times New Roman" w:eastAsia="Times New Roman" w:hAnsi="Times New Roman"/>
      <w:sz w:val="24"/>
      <w:szCs w:val="24"/>
    </w:rPr>
  </w:style>
  <w:style w:type="paragraph" w:customStyle="1" w:styleId="subheading3">
    <w:name w:val="subheading3"/>
    <w:basedOn w:val="Normal"/>
    <w:rsid w:val="00193B4C"/>
    <w:pPr>
      <w:spacing w:before="100" w:beforeAutospacing="1" w:after="100" w:afterAutospacing="1" w:line="240" w:lineRule="auto"/>
    </w:pPr>
    <w:rPr>
      <w:rFonts w:ascii="Times New Roman" w:eastAsia="Times New Roman" w:hAnsi="Times New Roman"/>
      <w:sz w:val="24"/>
      <w:szCs w:val="24"/>
    </w:rPr>
  </w:style>
  <w:style w:type="paragraph" w:customStyle="1" w:styleId="List1">
    <w:name w:val="List1"/>
    <w:basedOn w:val="Normal"/>
    <w:rsid w:val="00193B4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93B4C"/>
    <w:rPr>
      <w:b/>
      <w:bCs/>
    </w:rPr>
  </w:style>
  <w:style w:type="paragraph" w:styleId="NormalWeb">
    <w:name w:val="Normal (Web)"/>
    <w:basedOn w:val="Normal"/>
    <w:uiPriority w:val="99"/>
    <w:semiHidden/>
    <w:unhideWhenUsed/>
    <w:rsid w:val="00193B4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8426A"/>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5C49CD"/>
    <w:pPr>
      <w:tabs>
        <w:tab w:val="center" w:pos="4680"/>
        <w:tab w:val="right" w:pos="9360"/>
      </w:tabs>
    </w:pPr>
    <w:rPr>
      <w:lang w:val="x-none" w:eastAsia="x-none"/>
    </w:rPr>
  </w:style>
  <w:style w:type="character" w:customStyle="1" w:styleId="HeaderChar">
    <w:name w:val="Header Char"/>
    <w:link w:val="Header"/>
    <w:uiPriority w:val="99"/>
    <w:rsid w:val="005C49CD"/>
    <w:rPr>
      <w:sz w:val="22"/>
      <w:szCs w:val="22"/>
    </w:rPr>
  </w:style>
  <w:style w:type="paragraph" w:styleId="Footer">
    <w:name w:val="footer"/>
    <w:basedOn w:val="Normal"/>
    <w:link w:val="FooterChar"/>
    <w:uiPriority w:val="99"/>
    <w:unhideWhenUsed/>
    <w:rsid w:val="005C49CD"/>
    <w:pPr>
      <w:tabs>
        <w:tab w:val="center" w:pos="4680"/>
        <w:tab w:val="right" w:pos="9360"/>
      </w:tabs>
    </w:pPr>
    <w:rPr>
      <w:lang w:val="x-none" w:eastAsia="x-none"/>
    </w:rPr>
  </w:style>
  <w:style w:type="character" w:customStyle="1" w:styleId="FooterChar">
    <w:name w:val="Footer Char"/>
    <w:link w:val="Footer"/>
    <w:uiPriority w:val="99"/>
    <w:rsid w:val="005C49CD"/>
    <w:rPr>
      <w:sz w:val="22"/>
      <w:szCs w:val="22"/>
    </w:rPr>
  </w:style>
  <w:style w:type="paragraph" w:customStyle="1" w:styleId="bodytextns">
    <w:name w:val="bodytextns"/>
    <w:basedOn w:val="Normal"/>
    <w:rsid w:val="002116DC"/>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211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2116DC"/>
    <w:rPr>
      <w:rFonts w:ascii="Courier New" w:eastAsia="Times New Roman" w:hAnsi="Courier New" w:cs="Courier New"/>
    </w:rPr>
  </w:style>
  <w:style w:type="paragraph" w:styleId="BalloonText">
    <w:name w:val="Balloon Text"/>
    <w:basedOn w:val="Normal"/>
    <w:link w:val="BalloonTextChar"/>
    <w:uiPriority w:val="99"/>
    <w:semiHidden/>
    <w:unhideWhenUsed/>
    <w:rsid w:val="0030414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04142"/>
    <w:rPr>
      <w:rFonts w:ascii="Tahoma" w:hAnsi="Tahoma" w:cs="Tahoma"/>
      <w:sz w:val="16"/>
      <w:szCs w:val="16"/>
    </w:rPr>
  </w:style>
  <w:style w:type="character" w:customStyle="1" w:styleId="Heading4Char">
    <w:name w:val="Heading 4 Char"/>
    <w:link w:val="Heading4"/>
    <w:uiPriority w:val="9"/>
    <w:rsid w:val="00CA043D"/>
    <w:rPr>
      <w:rFonts w:ascii="Calibri" w:eastAsia="Times New Roman" w:hAnsi="Calibri" w:cs="Times New Roman"/>
      <w:b/>
      <w:bCs/>
      <w:sz w:val="28"/>
      <w:szCs w:val="28"/>
    </w:rPr>
  </w:style>
  <w:style w:type="character" w:styleId="CommentReference">
    <w:name w:val="annotation reference"/>
    <w:uiPriority w:val="99"/>
    <w:semiHidden/>
    <w:unhideWhenUsed/>
    <w:rsid w:val="00A1131F"/>
    <w:rPr>
      <w:sz w:val="16"/>
      <w:szCs w:val="16"/>
    </w:rPr>
  </w:style>
  <w:style w:type="paragraph" w:styleId="CommentText">
    <w:name w:val="annotation text"/>
    <w:basedOn w:val="Normal"/>
    <w:link w:val="CommentTextChar"/>
    <w:uiPriority w:val="99"/>
    <w:semiHidden/>
    <w:unhideWhenUsed/>
    <w:rsid w:val="00A1131F"/>
    <w:rPr>
      <w:sz w:val="20"/>
      <w:szCs w:val="20"/>
      <w:lang w:val="x-none"/>
    </w:rPr>
  </w:style>
  <w:style w:type="character" w:customStyle="1" w:styleId="CommentTextChar">
    <w:name w:val="Comment Text Char"/>
    <w:link w:val="CommentText"/>
    <w:uiPriority w:val="99"/>
    <w:semiHidden/>
    <w:rsid w:val="00A1131F"/>
    <w:rPr>
      <w:lang w:eastAsia="en-US"/>
    </w:rPr>
  </w:style>
  <w:style w:type="paragraph" w:styleId="CommentSubject">
    <w:name w:val="annotation subject"/>
    <w:basedOn w:val="CommentText"/>
    <w:next w:val="CommentText"/>
    <w:link w:val="CommentSubjectChar"/>
    <w:uiPriority w:val="99"/>
    <w:semiHidden/>
    <w:unhideWhenUsed/>
    <w:rsid w:val="00A1131F"/>
    <w:rPr>
      <w:b/>
      <w:bCs/>
    </w:rPr>
  </w:style>
  <w:style w:type="character" w:customStyle="1" w:styleId="CommentSubjectChar">
    <w:name w:val="Comment Subject Char"/>
    <w:link w:val="CommentSubject"/>
    <w:uiPriority w:val="99"/>
    <w:semiHidden/>
    <w:rsid w:val="00A1131F"/>
    <w:rPr>
      <w:b/>
      <w:bCs/>
      <w:lang w:eastAsia="en-US"/>
    </w:rPr>
  </w:style>
  <w:style w:type="paragraph" w:styleId="NoSpacing">
    <w:name w:val="No Spacing"/>
    <w:uiPriority w:val="1"/>
    <w:qFormat/>
    <w:rsid w:val="00784ADF"/>
    <w:rPr>
      <w:sz w:val="22"/>
      <w:szCs w:val="22"/>
    </w:rPr>
  </w:style>
  <w:style w:type="character" w:customStyle="1" w:styleId="Heading1Char">
    <w:name w:val="Heading 1 Char"/>
    <w:link w:val="Heading1"/>
    <w:uiPriority w:val="9"/>
    <w:rsid w:val="0006101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06101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3463">
      <w:bodyDiv w:val="1"/>
      <w:marLeft w:val="0"/>
      <w:marRight w:val="0"/>
      <w:marTop w:val="0"/>
      <w:marBottom w:val="0"/>
      <w:divBdr>
        <w:top w:val="none" w:sz="0" w:space="0" w:color="auto"/>
        <w:left w:val="none" w:sz="0" w:space="0" w:color="auto"/>
        <w:bottom w:val="none" w:sz="0" w:space="0" w:color="auto"/>
        <w:right w:val="none" w:sz="0" w:space="0" w:color="auto"/>
      </w:divBdr>
    </w:div>
    <w:div w:id="746809350">
      <w:bodyDiv w:val="1"/>
      <w:marLeft w:val="0"/>
      <w:marRight w:val="0"/>
      <w:marTop w:val="0"/>
      <w:marBottom w:val="0"/>
      <w:divBdr>
        <w:top w:val="none" w:sz="0" w:space="0" w:color="auto"/>
        <w:left w:val="none" w:sz="0" w:space="0" w:color="auto"/>
        <w:bottom w:val="none" w:sz="0" w:space="0" w:color="auto"/>
        <w:right w:val="none" w:sz="0" w:space="0" w:color="auto"/>
      </w:divBdr>
    </w:div>
    <w:div w:id="810171962">
      <w:bodyDiv w:val="1"/>
      <w:marLeft w:val="0"/>
      <w:marRight w:val="0"/>
      <w:marTop w:val="0"/>
      <w:marBottom w:val="0"/>
      <w:divBdr>
        <w:top w:val="none" w:sz="0" w:space="0" w:color="auto"/>
        <w:left w:val="none" w:sz="0" w:space="0" w:color="auto"/>
        <w:bottom w:val="none" w:sz="0" w:space="0" w:color="auto"/>
        <w:right w:val="none" w:sz="0" w:space="0" w:color="auto"/>
      </w:divBdr>
    </w:div>
    <w:div w:id="1436712251">
      <w:bodyDiv w:val="1"/>
      <w:marLeft w:val="0"/>
      <w:marRight w:val="0"/>
      <w:marTop w:val="0"/>
      <w:marBottom w:val="0"/>
      <w:divBdr>
        <w:top w:val="none" w:sz="0" w:space="0" w:color="auto"/>
        <w:left w:val="none" w:sz="0" w:space="0" w:color="auto"/>
        <w:bottom w:val="none" w:sz="0" w:space="0" w:color="auto"/>
        <w:right w:val="none" w:sz="0" w:space="0" w:color="auto"/>
      </w:divBdr>
    </w:div>
    <w:div w:id="1706950854">
      <w:bodyDiv w:val="1"/>
      <w:marLeft w:val="0"/>
      <w:marRight w:val="0"/>
      <w:marTop w:val="0"/>
      <w:marBottom w:val="0"/>
      <w:divBdr>
        <w:top w:val="none" w:sz="0" w:space="0" w:color="auto"/>
        <w:left w:val="none" w:sz="0" w:space="0" w:color="auto"/>
        <w:bottom w:val="none" w:sz="0" w:space="0" w:color="auto"/>
        <w:right w:val="none" w:sz="0" w:space="0" w:color="auto"/>
      </w:divBdr>
      <w:divsChild>
        <w:div w:id="1047292818">
          <w:marLeft w:val="0"/>
          <w:marRight w:val="0"/>
          <w:marTop w:val="60"/>
          <w:marBottom w:val="0"/>
          <w:divBdr>
            <w:top w:val="none" w:sz="0" w:space="0" w:color="auto"/>
            <w:left w:val="none" w:sz="0" w:space="0" w:color="auto"/>
            <w:bottom w:val="none" w:sz="0" w:space="0" w:color="auto"/>
            <w:right w:val="none" w:sz="0" w:space="0" w:color="auto"/>
          </w:divBdr>
        </w:div>
        <w:div w:id="1609972837">
          <w:marLeft w:val="0"/>
          <w:marRight w:val="0"/>
          <w:marTop w:val="60"/>
          <w:marBottom w:val="0"/>
          <w:divBdr>
            <w:top w:val="none" w:sz="0" w:space="0" w:color="auto"/>
            <w:left w:val="none" w:sz="0" w:space="0" w:color="auto"/>
            <w:bottom w:val="none" w:sz="0" w:space="0" w:color="auto"/>
            <w:right w:val="none" w:sz="0" w:space="0" w:color="auto"/>
          </w:divBdr>
        </w:div>
      </w:divsChild>
    </w:div>
    <w:div w:id="1847591214">
      <w:bodyDiv w:val="1"/>
      <w:marLeft w:val="0"/>
      <w:marRight w:val="0"/>
      <w:marTop w:val="0"/>
      <w:marBottom w:val="0"/>
      <w:divBdr>
        <w:top w:val="none" w:sz="0" w:space="0" w:color="auto"/>
        <w:left w:val="none" w:sz="0" w:space="0" w:color="auto"/>
        <w:bottom w:val="none" w:sz="0" w:space="0" w:color="auto"/>
        <w:right w:val="none" w:sz="0" w:space="0" w:color="auto"/>
      </w:divBdr>
    </w:div>
    <w:div w:id="20834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Smith Gabig</dc:creator>
  <cp:keywords/>
  <cp:lastModifiedBy>JUSTIN.HERTOG</cp:lastModifiedBy>
  <cp:revision>2</cp:revision>
  <cp:lastPrinted>2015-02-25T12:48:00Z</cp:lastPrinted>
  <dcterms:created xsi:type="dcterms:W3CDTF">2018-02-26T21:10:00Z</dcterms:created>
  <dcterms:modified xsi:type="dcterms:W3CDTF">2018-02-26T21:10:00Z</dcterms:modified>
</cp:coreProperties>
</file>